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589c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4181475" cy="1581299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581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US Short Code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color w:val="7f7f7f"/>
          <w:sz w:val="18"/>
          <w:szCs w:val="18"/>
        </w:rPr>
      </w:pPr>
      <w:r w:rsidDel="00000000" w:rsidR="00000000" w:rsidRPr="00000000">
        <w:rPr>
          <w:b w:val="1"/>
          <w:color w:val="7f7f7f"/>
          <w:sz w:val="18"/>
          <w:szCs w:val="18"/>
          <w:rtl w:val="0"/>
        </w:rPr>
        <w:t xml:space="preserve">Please fill out all fields and provide relevant snapshots to assist expedite the process. 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color w:val="7f7f7f"/>
          <w:sz w:val="18"/>
          <w:szCs w:val="18"/>
        </w:rPr>
      </w:pPr>
      <w:r w:rsidDel="00000000" w:rsidR="00000000" w:rsidRPr="00000000">
        <w:rPr>
          <w:b w:val="1"/>
          <w:color w:val="7f7f7f"/>
          <w:sz w:val="18"/>
          <w:szCs w:val="18"/>
          <w:rtl w:val="0"/>
        </w:rPr>
        <w:t xml:space="preserve">If you have questions, please contact Plivo support.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b w:val="1"/>
          <w:color w:val="7f7f7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color w:val="2589c9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0" cy="19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5468" y="3780000"/>
                          <a:ext cx="5981065" cy="0"/>
                        </a:xfrm>
                        <a:prstGeom prst="straightConnector1">
                          <a:avLst/>
                        </a:prstGeom>
                        <a:noFill/>
                        <a:ln cap="rnd" cmpd="sng" w="19050">
                          <a:solidFill>
                            <a:srgbClr val="656565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0" cy="1905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450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4a046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44a046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Short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ode Overview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.7617187499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 Name: 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 Description: </w:t>
            </w:r>
          </w:p>
          <w:p w:rsidR="00000000" w:rsidDel="00000000" w:rsidP="00000000" w:rsidRDefault="00000000" w:rsidRPr="00000000" w14:paraId="0000000D">
            <w:pPr>
              <w:spacing w:after="200" w:line="276" w:lineRule="auto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00" w:line="276" w:lineRule="auto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0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(Describe the short code program and how it will be 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used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Example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: My company will use this short code to send out appointment reminders and 2FA messages to all opted-in users. The end user provides consent through the web form on our website: www.plivo.com.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 Type: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Calibri" w:cs="Calibri" w:eastAsia="Calibri" w:hAnsi="Calibri"/>
                <w:b w:val="0"/>
                <w:color w:val="0070c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(New Submission / Migration Request)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 Code:</w:t>
            </w:r>
          </w:p>
          <w:p w:rsidR="00000000" w:rsidDel="00000000" w:rsidP="00000000" w:rsidRDefault="00000000" w:rsidRPr="00000000" w14:paraId="00000013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If this is a new submission, specify whether the short code to be procured should be a random or vanity number.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If this is a port/migration, enter the existing short code and attach a snapshot of the CSCA receipt at the bottom of the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Message Type:</w:t>
            </w:r>
          </w:p>
          <w:p w:rsidR="00000000" w:rsidDel="00000000" w:rsidP="00000000" w:rsidRDefault="00000000" w:rsidRPr="00000000" w14:paraId="00000017">
            <w:pPr>
              <w:spacing w:after="20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(SMS/ MMS / Both)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Plivo Account Email: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4455"/>
        <w:gridCol w:w="4905"/>
        <w:tblGridChange w:id="0">
          <w:tblGrid>
            <w:gridCol w:w="4455"/>
            <w:gridCol w:w="4905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4a046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2560"/>
              </w:tabs>
              <w:rPr>
                <w:sz w:val="20"/>
                <w:szCs w:val="20"/>
                <w:shd w:fill="44a046" w:val="clear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Content Provider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Legal Company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16"/>
                <w:szCs w:val="16"/>
                <w:rtl w:val="0"/>
              </w:rPr>
              <w:t xml:space="preserve">(Example: Plivo Inc)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 Company (If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Address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16"/>
                <w:szCs w:val="16"/>
                <w:rtl w:val="0"/>
              </w:rPr>
              <w:t xml:space="preserve">(Example: 123 Main Street, New York, NY 10001 — include ZIP code)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Phone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16"/>
                <w:szCs w:val="16"/>
                <w:rtl w:val="0"/>
              </w:rPr>
              <w:t xml:space="preserve">(Example: 999-888-7777)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URL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16"/>
                <w:szCs w:val="16"/>
                <w:rtl w:val="0"/>
              </w:rPr>
              <w:t xml:space="preserve">(Example: www.plivo.com)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Point of Contact Information</w:t>
            </w:r>
          </w:p>
          <w:p w:rsidR="00000000" w:rsidDel="00000000" w:rsidP="00000000" w:rsidRDefault="00000000" w:rsidRPr="00000000" w14:paraId="00000027">
            <w:pPr>
              <w:spacing w:after="20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 Name, email address,  and phone)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16"/>
                <w:szCs w:val="16"/>
                <w:rtl w:val="0"/>
              </w:rPr>
              <w:t xml:space="preserve">(Example: John Doe,  999-888-7777, John.doe@company-domain.com)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2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4455"/>
        <w:gridCol w:w="4905"/>
        <w:tblGridChange w:id="0">
          <w:tblGrid>
            <w:gridCol w:w="4455"/>
            <w:gridCol w:w="4905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4a046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2560"/>
              </w:tabs>
              <w:spacing w:after="0" w:line="240" w:lineRule="auto"/>
              <w:rPr>
                <w:sz w:val="20"/>
                <w:szCs w:val="20"/>
                <w:shd w:fill="44a046" w:val="clear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Short Code Campaign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Terms &amp; Conditions URL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Privacy Policy URL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after="120" w:line="240" w:lineRule="auto"/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Campaign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after="200" w:line="276" w:lineRule="auto"/>
              <w:rPr>
                <w:b w:val="1"/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f7f7f"/>
                <w:sz w:val="16"/>
                <w:szCs w:val="16"/>
                <w:rtl w:val="0"/>
              </w:rPr>
              <w:t xml:space="preserve">(Subscription or Transactional)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Opt-in Type</w:t>
            </w:r>
          </w:p>
          <w:p w:rsidR="00000000" w:rsidDel="00000000" w:rsidP="00000000" w:rsidRDefault="00000000" w:rsidRPr="00000000" w14:paraId="00000034">
            <w:pPr>
              <w:spacing w:after="200" w:line="276" w:lineRule="auto"/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after="200" w:line="276" w:lineRule="auto"/>
              <w:rPr>
                <w:b w:val="1"/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f7f7f"/>
                <w:sz w:val="16"/>
                <w:szCs w:val="16"/>
                <w:rtl w:val="0"/>
              </w:rPr>
              <w:t xml:space="preserve">(Keyword or Web Opt-in)</w:t>
            </w:r>
          </w:p>
          <w:p w:rsidR="00000000" w:rsidDel="00000000" w:rsidP="00000000" w:rsidRDefault="00000000" w:rsidRPr="00000000" w14:paraId="00000036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16"/>
                <w:szCs w:val="16"/>
                <w:rtl w:val="0"/>
              </w:rPr>
              <w:t xml:space="preserve">For web opt-in, include snapshots at the bottom of the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Message Frequency</w:t>
            </w:r>
          </w:p>
          <w:p w:rsidR="00000000" w:rsidDel="00000000" w:rsidP="00000000" w:rsidRDefault="00000000" w:rsidRPr="00000000" w14:paraId="00000038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16"/>
                <w:szCs w:val="16"/>
                <w:rtl w:val="0"/>
              </w:rPr>
              <w:t xml:space="preserve">(For a subscription-based campaign, we recommend specifying the message frequency as "Msg frequency varies" to ensure consistent message delivery and prevent mismatches in frequency.)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2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4a046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2560"/>
              </w:tabs>
              <w:rPr>
                <w:sz w:val="20"/>
                <w:szCs w:val="20"/>
                <w:shd w:fill="44a046" w:val="clear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 Program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 Description:</w:t>
            </w:r>
          </w:p>
          <w:p w:rsidR="00000000" w:rsidDel="00000000" w:rsidP="00000000" w:rsidRDefault="00000000" w:rsidRPr="00000000" w14:paraId="00000046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(Provide a detailed description of the program that will be run on the short code.)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(Example: This short code program will be used to send alerts and notifications regarding your account)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Call to Action:</w:t>
            </w:r>
          </w:p>
          <w:p w:rsidR="00000000" w:rsidDel="00000000" w:rsidP="00000000" w:rsidRDefault="00000000" w:rsidRPr="00000000" w14:paraId="0000004B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(Specify the language that will prompt customers to participate in this program. If website, please include a screenshot at the bottom of the form.)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(Example: Text PLIVO to subscribe to our notifications.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Msg frequency varies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 Message &amp; data rates may apply. Text 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HELP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 to 75486 for help. Text 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STOP 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to 75486 to cancel. See our 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SMS Terms of Service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 and 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Privacy Policy</w:t>
            </w: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2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75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4a046" w:val="clear"/>
          </w:tcPr>
          <w:p w:rsidR="00000000" w:rsidDel="00000000" w:rsidP="00000000" w:rsidRDefault="00000000" w:rsidRPr="00000000" w14:paraId="00000053">
            <w:pPr>
              <w:tabs>
                <w:tab w:val="left" w:leader="none" w:pos="2560"/>
              </w:tabs>
              <w:spacing w:after="0" w:line="240" w:lineRule="auto"/>
              <w:rPr>
                <w:sz w:val="20"/>
                <w:szCs w:val="20"/>
                <w:shd w:fill="44a046" w:val="clear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 Message Flow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after="1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Opt-in Keyword: </w:t>
            </w: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7f7f7f"/>
                <w:sz w:val="14"/>
                <w:szCs w:val="14"/>
                <w:rtl w:val="0"/>
              </w:rPr>
              <w:t xml:space="preserve">(Example:.Ttext “START” to opt-in to the campaign)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(Applicable if a keyword is used to opt-in)</w:t>
            </w:r>
          </w:p>
          <w:p w:rsidR="00000000" w:rsidDel="00000000" w:rsidP="00000000" w:rsidRDefault="00000000" w:rsidRPr="00000000" w14:paraId="00000058">
            <w:pPr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after="120" w:line="240" w:lineRule="auto"/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 Message:</w:t>
            </w: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7f7f7f"/>
                <w:sz w:val="14"/>
                <w:szCs w:val="14"/>
                <w:rtl w:val="0"/>
              </w:rPr>
              <w:t xml:space="preserve">(Example: Thanks for subscribing to PROGRAM NAME mobile alerts. To unsubscribe, reply STOP. Msg frequency is recurring. Text HELP for info. Msg and data rates may apply.)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line="240" w:lineRule="auto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(To stay compliant, the welcome message should contain the sponsor name,  msg and data rates may apply, message frequency, customer support information, and opt-out instructions. 160 characters max )</w:t>
            </w:r>
          </w:p>
          <w:p w:rsidR="00000000" w:rsidDel="00000000" w:rsidP="00000000" w:rsidRDefault="00000000" w:rsidRPr="00000000" w14:paraId="0000005E">
            <w:pPr>
              <w:rPr>
                <w:b w:val="0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Sample Message: </w:t>
            </w:r>
          </w:p>
          <w:p w:rsidR="00000000" w:rsidDel="00000000" w:rsidP="00000000" w:rsidRDefault="00000000" w:rsidRPr="00000000" w14:paraId="0000006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Message 1:</w:t>
            </w:r>
          </w:p>
          <w:p w:rsidR="00000000" w:rsidDel="00000000" w:rsidP="00000000" w:rsidRDefault="00000000" w:rsidRPr="00000000" w14:paraId="00000061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Message 2:</w:t>
            </w:r>
          </w:p>
          <w:p w:rsidR="00000000" w:rsidDel="00000000" w:rsidP="00000000" w:rsidRDefault="00000000" w:rsidRPr="00000000" w14:paraId="0000006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(To stay compliant, every message should contain the sponsor's name, customer support information, and opt-out instructions.)</w:t>
            </w:r>
          </w:p>
          <w:p w:rsidR="00000000" w:rsidDel="00000000" w:rsidP="00000000" w:rsidRDefault="00000000" w:rsidRPr="00000000" w14:paraId="00000068">
            <w:pPr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>
                <w:color w:val="7f7f7f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 Keyword Response Message</w:t>
            </w: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7f7f7f"/>
                <w:sz w:val="14"/>
                <w:szCs w:val="14"/>
                <w:rtl w:val="0"/>
              </w:rPr>
              <w:t xml:space="preserve">(Example: This is the SPONSOR NAME shortcode. Reply STOP to unsubscribe. Msg&amp;data rates may apply. LINK TO CUSTOMER SUPPORT)</w:t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(When any user texts HELP, the response should contain the sponsor name,  customer support information - number or email)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rPr>
                <w:color w:val="7f7f7f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STOP Keyword Response Message:</w:t>
            </w: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7f7f7f"/>
                <w:sz w:val="14"/>
                <w:szCs w:val="14"/>
                <w:rtl w:val="0"/>
              </w:rPr>
              <w:t xml:space="preserve">(Example: SPONSOR NAME: You will no longer receive messages unless you text us again. LINK TO CUSTOMER SUPPORT)</w:t>
            </w:r>
          </w:p>
          <w:p w:rsidR="00000000" w:rsidDel="00000000" w:rsidP="00000000" w:rsidRDefault="00000000" w:rsidRPr="00000000" w14:paraId="00000071">
            <w:pPr>
              <w:rPr>
                <w:b w:val="0"/>
                <w:color w:val="7f7f7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0"/>
                <w:color w:val="7f7f7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0"/>
                <w:sz w:val="14"/>
                <w:szCs w:val="14"/>
              </w:rPr>
            </w:pPr>
            <w:r w:rsidDel="00000000" w:rsidR="00000000" w:rsidRPr="00000000">
              <w:rPr>
                <w:b w:val="0"/>
                <w:color w:val="7f7f7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(To stay compliant, the STOP message response should contain sponsor's name and confirmation that no additional messages will be sent.)</w:t>
            </w:r>
          </w:p>
          <w:p w:rsidR="00000000" w:rsidDel="00000000" w:rsidP="00000000" w:rsidRDefault="00000000" w:rsidRPr="00000000" w14:paraId="00000076">
            <w:pPr>
              <w:rPr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120" w:lineRule="auto"/>
        <w:ind w:right="-18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4a046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2560"/>
              </w:tabs>
              <w:spacing w:after="0" w:line="240" w:lineRule="auto"/>
              <w:rPr>
                <w:sz w:val="20"/>
                <w:szCs w:val="20"/>
                <w:shd w:fill="44a046" w:val="clear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3.3. Campaign Contact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Customer Support Phone Number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14"/>
                <w:szCs w:val="14"/>
                <w:rtl w:val="0"/>
              </w:rPr>
              <w:t xml:space="preserve">(Example: 1-888-777-9999)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Customer Support Email Address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14"/>
                <w:szCs w:val="14"/>
                <w:rtl w:val="0"/>
              </w:rPr>
              <w:t xml:space="preserve">(Example.: support@plivo.com)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Customer Support URL (if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12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4a046" w:val="clear"/>
          </w:tcPr>
          <w:p w:rsidR="00000000" w:rsidDel="00000000" w:rsidP="00000000" w:rsidRDefault="00000000" w:rsidRPr="00000000" w14:paraId="00000083">
            <w:pPr>
              <w:tabs>
                <w:tab w:val="left" w:leader="none" w:pos="2560"/>
              </w:tabs>
              <w:spacing w:after="0" w:line="240" w:lineRule="auto"/>
              <w:rPr>
                <w:sz w:val="20"/>
                <w:szCs w:val="20"/>
                <w:shd w:fill="44a046" w:val="clear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Snapshots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Include screenshots of CTA, CSCA receipt, and web opt-in form if applicable, as well as any other information that would help clarify the program description.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Proxima Nova" w:cs="Proxima Nova" w:eastAsia="Proxima Nova" w:hAnsi="Proxima Nov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Proxima Nova" w:cs="Proxima Nova" w:eastAsia="Proxima Nova" w:hAnsi="Proxima Nova"/>
      <w:b w:val="1"/>
      <w:color w:val="00395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Proxima Nova" w:cs="Proxima Nova" w:eastAsia="Proxima Nova" w:hAnsi="Proxima Nova"/>
      <w:b w:val="1"/>
      <w:color w:val="00395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0E3724"/>
  </w:style>
  <w:style w:type="paragraph" w:styleId="Heading1">
    <w:name w:val="heading 1"/>
    <w:basedOn w:val="Normal"/>
    <w:next w:val="Normal"/>
    <w:link w:val="Heading1Char"/>
    <w:uiPriority w:val="9"/>
    <w:qFormat w:val="1"/>
    <w:rsid w:val="00AF7AE4"/>
    <w:pPr>
      <w:keepNext w:val="1"/>
      <w:keepLines w:val="1"/>
      <w:spacing w:after="0" w:before="480"/>
      <w:outlineLvl w:val="0"/>
    </w:pPr>
    <w:rPr>
      <w:rFonts w:ascii="Proxima Nova Rg" w:hAnsi="Proxima Nova Rg" w:cstheme="majorBidi" w:eastAsiaTheme="majorEastAsia"/>
      <w:b w:val="1"/>
      <w:bCs w:val="1"/>
      <w:color w:val="003950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468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4688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4688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4688D"/>
    <w:rPr>
      <w:rFonts w:ascii="Tahoma" w:cs="Tahoma" w:hAnsi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C4CA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A2D64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A2D64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pple-style-span" w:customStyle="1">
    <w:name w:val="apple-style-span"/>
    <w:basedOn w:val="DefaultParagraphFont"/>
    <w:rsid w:val="001F2A97"/>
  </w:style>
  <w:style w:type="paragraph" w:styleId="Default" w:customStyle="1">
    <w:name w:val="Default"/>
    <w:rsid w:val="004D25C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tyle1" w:customStyle="1">
    <w:name w:val="Style1"/>
    <w:basedOn w:val="Normal"/>
    <w:link w:val="Style1Char"/>
    <w:qFormat w:val="1"/>
    <w:rsid w:val="0004402E"/>
    <w:pPr>
      <w:spacing w:after="0" w:line="240" w:lineRule="auto"/>
    </w:pPr>
    <w:rPr>
      <w:rFonts w:ascii="Proxima Nova Rg" w:cs="Times New Roman" w:eastAsia="Times New Roman" w:hAnsi="Proxima Nova Rg"/>
      <w:b w:val="1"/>
      <w:color w:val="003950"/>
      <w:kern w:val="32"/>
      <w:sz w:val="48"/>
      <w:szCs w:val="32"/>
    </w:rPr>
  </w:style>
  <w:style w:type="character" w:styleId="Style1Char" w:customStyle="1">
    <w:name w:val="Style1 Char"/>
    <w:basedOn w:val="DefaultParagraphFont"/>
    <w:link w:val="Style1"/>
    <w:rsid w:val="0004402E"/>
    <w:rPr>
      <w:rFonts w:ascii="Proxima Nova Rg" w:cs="Times New Roman" w:eastAsia="Times New Roman" w:hAnsi="Proxima Nova Rg"/>
      <w:b w:val="1"/>
      <w:color w:val="003950"/>
      <w:kern w:val="32"/>
      <w:sz w:val="48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0440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402E"/>
  </w:style>
  <w:style w:type="paragraph" w:styleId="Footer">
    <w:name w:val="footer"/>
    <w:basedOn w:val="Normal"/>
    <w:link w:val="FooterChar"/>
    <w:uiPriority w:val="99"/>
    <w:unhideWhenUsed w:val="1"/>
    <w:rsid w:val="000440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402E"/>
  </w:style>
  <w:style w:type="paragraph" w:styleId="NormalWeb">
    <w:name w:val="Normal (Web)"/>
    <w:basedOn w:val="Normal"/>
    <w:uiPriority w:val="99"/>
    <w:semiHidden w:val="1"/>
    <w:unhideWhenUsed w:val="1"/>
    <w:rsid w:val="00C62C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AF7AE4"/>
    <w:rPr>
      <w:rFonts w:ascii="Proxima Nova Rg" w:hAnsi="Proxima Nova Rg" w:cstheme="majorBidi" w:eastAsiaTheme="majorEastAsia"/>
      <w:b w:val="1"/>
      <w:bCs w:val="1"/>
      <w:color w:val="00395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803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80370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803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80370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80370"/>
    <w:rPr>
      <w:b w:val="1"/>
      <w:bCs w:val="1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 w:val="1"/>
    <w:rsid w:val="00C61A1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C61A19"/>
  </w:style>
  <w:style w:type="table" w:styleId="LightList-Accent11" w:customStyle="1">
    <w:name w:val="Light List - Accent 11"/>
    <w:basedOn w:val="TableNormal"/>
    <w:uiPriority w:val="61"/>
    <w:rsid w:val="00C61A19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paragraph" w:styleId="Revision">
    <w:name w:val="Revision"/>
    <w:hidden w:val="1"/>
    <w:uiPriority w:val="99"/>
    <w:semiHidden w:val="1"/>
    <w:rsid w:val="008F1B3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ZYY3W89a1iznlhPJJCgIBcj4Q==">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2022-06-15T15:27:00Z</dcterms:created>
  <dc:creator>ioana.popescu</dc:creator>
</cp:coreProperties>
</file>